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bookmarkStart w:id="0" w:name="_GoBack"/>
      <w:r>
        <w:rPr>
          <w:rStyle w:val="a4"/>
          <w:rFonts w:ascii="Segoe UI" w:hAnsi="Segoe UI" w:cs="Segoe UI"/>
          <w:color w:val="555555"/>
          <w:sz w:val="21"/>
          <w:szCs w:val="21"/>
        </w:rPr>
        <w:t>Информация для хозяйствующих субъектов, осуществляющих торговую деятельность, а также поставки товаров (за исключением производителей товаров) на территории Томского района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28 декабря 2009 года № 381-ФЗ “Об основах государственного регулирования торговой деятельности в Российской Федерации” и Приказом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Минпромторга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РФ от 16.07.2010 г. N 602 “Об утверждении формы торгового реестра, порядка формирования торгового реестра и порядка предоставления информации, содержащейся в торговом реестре”  и на основании распоряжения Администрации Томской области от 15.09.2011 г. № 903-ра «О формировании торгового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реестра Томской области» формируется торговый реестр Томской области.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Формирование торгового реестра Томской области осуществляется Департаментом потребительского рынка Томской области путем внесения в него сведений о хозяйствующих субъектах, осуществляющих торговую деятельность, и о хозяйствующих субъектах, осуществляющих поставки товаров (за исключением производителей товаров) для обеспечения формирования достоверных и актуальных сведений о развитии торговли на территории Томской области.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Внесение сведений производится по заявлению хозяйствующего субъекта о внесении сведений в торговый реестр с приложением необходимой информации.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hyperlink r:id="rId5" w:tgtFrame="_blank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Формы документов, необходимые для внесения в торговый реестр Томской области.</w:t>
        </w:r>
      </w:hyperlink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1E72B6" w:rsidRDefault="001E72B6" w:rsidP="001E72B6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Получить дополнительную информацию и   перечень документов, который необходим   хозяйствующим  субъектам, для внесения  их в Торговый реестр можно в Администрации Томского  района по адресу: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г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.Т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омск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ул.К.Маркса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, 56,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каб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. № 708, тел. 40-85-73, адрес электронной почты: </w:t>
      </w:r>
      <w:hyperlink r:id="rId6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market@atr.tomsk.gov.ru</w:t>
        </w:r>
      </w:hyperlink>
      <w:r>
        <w:rPr>
          <w:rFonts w:ascii="Segoe UI" w:hAnsi="Segoe UI" w:cs="Segoe UI"/>
          <w:color w:val="555555"/>
          <w:sz w:val="21"/>
          <w:szCs w:val="21"/>
        </w:rPr>
        <w:t>.</w:t>
      </w:r>
    </w:p>
    <w:bookmarkEnd w:id="0"/>
    <w:p w:rsidR="008C6951" w:rsidRDefault="008C6951"/>
    <w:sectPr w:rsidR="008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F"/>
    <w:rsid w:val="001E72B6"/>
    <w:rsid w:val="00305000"/>
    <w:rsid w:val="005D56CC"/>
    <w:rsid w:val="008C6951"/>
    <w:rsid w:val="00B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B6"/>
    <w:rPr>
      <w:b/>
      <w:bCs/>
    </w:rPr>
  </w:style>
  <w:style w:type="character" w:styleId="a5">
    <w:name w:val="Hyperlink"/>
    <w:basedOn w:val="a0"/>
    <w:uiPriority w:val="99"/>
    <w:semiHidden/>
    <w:unhideWhenUsed/>
    <w:rsid w:val="001E7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B6"/>
    <w:rPr>
      <w:b/>
      <w:bCs/>
    </w:rPr>
  </w:style>
  <w:style w:type="character" w:styleId="a5">
    <w:name w:val="Hyperlink"/>
    <w:basedOn w:val="a0"/>
    <w:uiPriority w:val="99"/>
    <w:semiHidden/>
    <w:unhideWhenUsed/>
    <w:rsid w:val="001E7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ket@atr.tomsk.gov.ru" TargetMode="External"/><Relationship Id="rId5" Type="http://schemas.openxmlformats.org/officeDocument/2006/relationships/hyperlink" Target="https://tomsk.gov.ru/torgovlya-re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2024-08-02T08:02:00Z</dcterms:created>
  <dcterms:modified xsi:type="dcterms:W3CDTF">2024-08-02T08:02:00Z</dcterms:modified>
</cp:coreProperties>
</file>